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0F" w:rsidRPr="00D4153C" w:rsidRDefault="00134D0F" w:rsidP="00C0617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Cs/>
          <w:color w:val="1E1E1E"/>
          <w:lang w:val="de-DE"/>
        </w:rPr>
      </w:pPr>
      <w:r w:rsidRPr="00D4153C">
        <w:rPr>
          <w:rFonts w:ascii="Arial" w:hAnsi="Arial" w:cs="Arial"/>
          <w:b/>
          <w:bCs/>
          <w:iCs/>
          <w:color w:val="1E1E1E"/>
          <w:lang w:val="de-DE"/>
        </w:rPr>
        <w:t>First Floor</w:t>
      </w:r>
    </w:p>
    <w:p w:rsidR="00134D0F" w:rsidRPr="00D4153C" w:rsidRDefault="00134D0F" w:rsidP="00C0617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1E1E1E"/>
          <w:lang w:val="de-DE"/>
        </w:rPr>
      </w:pPr>
    </w:p>
    <w:p w:rsidR="00C06179" w:rsidRPr="00D4153C" w:rsidRDefault="00566971" w:rsidP="00C06179">
      <w:pPr>
        <w:autoSpaceDE w:val="0"/>
        <w:autoSpaceDN w:val="0"/>
        <w:adjustRightInd w:val="0"/>
        <w:spacing w:after="0"/>
        <w:rPr>
          <w:rFonts w:ascii="Arial" w:hAnsi="Arial" w:cs="Arial"/>
          <w:color w:val="1E1E1E"/>
          <w:lang w:val="de-DE"/>
        </w:rPr>
      </w:pPr>
      <w:r>
        <w:rPr>
          <w:rFonts w:ascii="Arial" w:hAnsi="Arial" w:cs="Arial"/>
          <w:b/>
          <w:bCs/>
          <w:i/>
          <w:iCs/>
          <w:color w:val="1E1E1E"/>
          <w:lang w:val="de-DE"/>
        </w:rPr>
        <w:t>If and Only If</w:t>
      </w:r>
      <w:bookmarkStart w:id="0" w:name="_GoBack"/>
      <w:bookmarkEnd w:id="0"/>
      <w:r>
        <w:rPr>
          <w:rFonts w:ascii="Arial" w:hAnsi="Arial" w:cs="Arial"/>
          <w:color w:val="1E1E1E"/>
          <w:lang w:val="de-DE"/>
        </w:rPr>
        <w:t>, 2018</w:t>
      </w:r>
      <w:r w:rsidR="00C06179" w:rsidRPr="00D4153C">
        <w:rPr>
          <w:rStyle w:val="Funotenzeichen"/>
          <w:rFonts w:ascii="Arial" w:hAnsi="Arial" w:cs="Arial"/>
          <w:color w:val="1E1E1E"/>
          <w:lang w:val="de-DE"/>
        </w:rPr>
        <w:footnoteReference w:id="1"/>
      </w:r>
    </w:p>
    <w:p w:rsidR="00C06179" w:rsidRPr="00D4153C" w:rsidRDefault="00C06179" w:rsidP="00C06179">
      <w:pPr>
        <w:autoSpaceDE w:val="0"/>
        <w:autoSpaceDN w:val="0"/>
        <w:adjustRightInd w:val="0"/>
        <w:spacing w:after="0"/>
        <w:rPr>
          <w:rFonts w:ascii="Arial" w:hAnsi="Arial" w:cs="Arial"/>
          <w:color w:val="1E1E1E"/>
          <w:lang w:val="de-DE"/>
        </w:rPr>
      </w:pPr>
    </w:p>
    <w:p w:rsidR="00C06179" w:rsidRPr="00D4153C" w:rsidRDefault="00C06179" w:rsidP="00C06179">
      <w:pPr>
        <w:autoSpaceDE w:val="0"/>
        <w:autoSpaceDN w:val="0"/>
        <w:adjustRightInd w:val="0"/>
        <w:spacing w:after="0"/>
        <w:rPr>
          <w:rFonts w:ascii="Arial" w:hAnsi="Arial" w:cs="Arial"/>
          <w:color w:val="1E1E1E"/>
          <w:lang w:val="de-DE"/>
        </w:rPr>
      </w:pPr>
      <w:r w:rsidRPr="00D4153C">
        <w:rPr>
          <w:rFonts w:ascii="Arial" w:hAnsi="Arial" w:cs="Arial"/>
          <w:color w:val="1E1E1E"/>
          <w:lang w:val="de-DE"/>
        </w:rPr>
        <w:t>A garden snail travels the full length of a viola bow, gradually moving across it, yet</w:t>
      </w:r>
      <w:r w:rsidR="00D4153C" w:rsidRPr="00D4153C">
        <w:rPr>
          <w:rFonts w:ascii="Arial" w:hAnsi="Arial" w:cs="Arial"/>
          <w:color w:val="1E1E1E"/>
          <w:lang w:val="de-DE"/>
        </w:rPr>
        <w:t xml:space="preserve"> </w:t>
      </w:r>
      <w:r w:rsidRPr="00D4153C">
        <w:rPr>
          <w:rFonts w:ascii="Arial" w:hAnsi="Arial" w:cs="Arial"/>
          <w:color w:val="1E1E1E"/>
          <w:lang w:val="de-DE"/>
        </w:rPr>
        <w:t>disrupting the delicate balance on which the maestro’s playing relies. The snail’s</w:t>
      </w:r>
      <w:r w:rsidR="00D4153C" w:rsidRPr="00D4153C">
        <w:rPr>
          <w:rFonts w:ascii="Arial" w:hAnsi="Arial" w:cs="Arial"/>
          <w:color w:val="1E1E1E"/>
          <w:lang w:val="de-DE"/>
        </w:rPr>
        <w:t xml:space="preserve"> </w:t>
      </w:r>
      <w:r w:rsidRPr="00D4153C">
        <w:rPr>
          <w:rFonts w:ascii="Arial" w:hAnsi="Arial" w:cs="Arial"/>
          <w:color w:val="1E1E1E"/>
          <w:lang w:val="de-DE"/>
        </w:rPr>
        <w:t xml:space="preserve">pace </w:t>
      </w:r>
      <w:r w:rsidRPr="00D4153C">
        <w:rPr>
          <w:rFonts w:ascii="Arial" w:hAnsi="Arial" w:cs="Arial"/>
          <w:color w:val="191919"/>
          <w:lang w:val="de-DE"/>
        </w:rPr>
        <w:t>imposes itself on the performance</w:t>
      </w:r>
      <w:r w:rsidRPr="00D4153C">
        <w:rPr>
          <w:rFonts w:ascii="Arial" w:hAnsi="Arial" w:cs="Arial"/>
          <w:color w:val="1E1E1E"/>
          <w:lang w:val="de-DE"/>
        </w:rPr>
        <w:t>, prompting the viola player to make</w:t>
      </w:r>
      <w:r w:rsidR="00D4153C" w:rsidRPr="00D4153C">
        <w:rPr>
          <w:rFonts w:ascii="Arial" w:hAnsi="Arial" w:cs="Arial"/>
          <w:color w:val="1E1E1E"/>
          <w:lang w:val="de-DE"/>
        </w:rPr>
        <w:t xml:space="preserve"> </w:t>
      </w:r>
      <w:r w:rsidRPr="00D4153C">
        <w:rPr>
          <w:rFonts w:ascii="Arial" w:hAnsi="Arial" w:cs="Arial"/>
          <w:color w:val="1E1E1E"/>
          <w:lang w:val="de-DE"/>
        </w:rPr>
        <w:t>adjustments for, and compose with, this evolving situation. When the snail slows</w:t>
      </w:r>
      <w:r w:rsidR="00D4153C" w:rsidRPr="00D4153C">
        <w:rPr>
          <w:rFonts w:ascii="Arial" w:hAnsi="Arial" w:cs="Arial"/>
          <w:color w:val="1E1E1E"/>
          <w:lang w:val="de-DE"/>
        </w:rPr>
        <w:t xml:space="preserve"> </w:t>
      </w:r>
      <w:r w:rsidRPr="00D4153C">
        <w:rPr>
          <w:rFonts w:ascii="Arial" w:hAnsi="Arial" w:cs="Arial"/>
          <w:color w:val="1E1E1E"/>
          <w:lang w:val="de-DE"/>
        </w:rPr>
        <w:t>down, hesitating to move forward, the violist encourages it to carry on. Stravinsky’s</w:t>
      </w:r>
      <w:r w:rsidR="00D4153C" w:rsidRPr="00D4153C">
        <w:rPr>
          <w:rFonts w:ascii="Arial" w:hAnsi="Arial" w:cs="Arial"/>
          <w:color w:val="1E1E1E"/>
          <w:lang w:val="de-DE"/>
        </w:rPr>
        <w:t xml:space="preserve"> </w:t>
      </w:r>
      <w:r w:rsidRPr="00D4153C">
        <w:rPr>
          <w:rFonts w:ascii="Arial" w:hAnsi="Arial" w:cs="Arial"/>
          <w:i/>
          <w:iCs/>
          <w:color w:val="1E1E1E"/>
          <w:lang w:val="de-DE"/>
        </w:rPr>
        <w:t xml:space="preserve">Elegy for Solo Viola </w:t>
      </w:r>
      <w:r w:rsidRPr="00D4153C">
        <w:rPr>
          <w:rFonts w:ascii="Arial" w:hAnsi="Arial" w:cs="Arial"/>
          <w:color w:val="1E1E1E"/>
          <w:lang w:val="de-DE"/>
        </w:rPr>
        <w:t>is thus subverted through the tactile interaction between the</w:t>
      </w:r>
      <w:r w:rsidR="00D4153C" w:rsidRPr="00D4153C">
        <w:rPr>
          <w:rFonts w:ascii="Arial" w:hAnsi="Arial" w:cs="Arial"/>
          <w:color w:val="1E1E1E"/>
          <w:lang w:val="de-DE"/>
        </w:rPr>
        <w:t xml:space="preserve"> </w:t>
      </w:r>
      <w:r w:rsidRPr="00D4153C">
        <w:rPr>
          <w:rFonts w:ascii="Arial" w:hAnsi="Arial" w:cs="Arial"/>
          <w:color w:val="1E1E1E"/>
          <w:lang w:val="de-DE"/>
        </w:rPr>
        <w:t xml:space="preserve">musician and the snail, its duration revised to almost double its usual time. The </w:t>
      </w:r>
      <w:r w:rsidRPr="00D4153C">
        <w:rPr>
          <w:rFonts w:ascii="Arial" w:hAnsi="Arial" w:cs="Arial"/>
          <w:i/>
          <w:iCs/>
          <w:color w:val="1E1E1E"/>
          <w:lang w:val="de-DE"/>
        </w:rPr>
        <w:t>Elegy</w:t>
      </w:r>
      <w:r w:rsidR="00D4153C" w:rsidRPr="00D4153C">
        <w:rPr>
          <w:rFonts w:ascii="Arial" w:hAnsi="Arial" w:cs="Arial"/>
          <w:i/>
          <w:iCs/>
          <w:color w:val="1E1E1E"/>
          <w:lang w:val="de-DE"/>
        </w:rPr>
        <w:t xml:space="preserve"> </w:t>
      </w:r>
      <w:r w:rsidRPr="00D4153C">
        <w:rPr>
          <w:rFonts w:ascii="Arial" w:hAnsi="Arial" w:cs="Arial"/>
          <w:i/>
          <w:iCs/>
          <w:color w:val="1E1E1E"/>
          <w:lang w:val="de-DE"/>
        </w:rPr>
        <w:t xml:space="preserve">elongates </w:t>
      </w:r>
      <w:r w:rsidRPr="00D4153C">
        <w:rPr>
          <w:rFonts w:ascii="Arial" w:hAnsi="Arial" w:cs="Arial"/>
          <w:color w:val="1E1E1E"/>
          <w:lang w:val="de-DE"/>
        </w:rPr>
        <w:t>into a journey that becomes a tangible part of its musical rearrangement.</w:t>
      </w:r>
    </w:p>
    <w:p w:rsidR="00D97A28" w:rsidRPr="00D4153C" w:rsidRDefault="00D97A28" w:rsidP="00C06179">
      <w:pPr>
        <w:spacing w:after="0"/>
        <w:rPr>
          <w:rFonts w:ascii="Arial" w:hAnsi="Arial" w:cs="Arial"/>
        </w:rPr>
      </w:pPr>
    </w:p>
    <w:sectPr w:rsidR="00D97A28" w:rsidRPr="00D415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179" w:rsidRDefault="00C06179" w:rsidP="00C06179">
      <w:pPr>
        <w:spacing w:after="0" w:line="240" w:lineRule="auto"/>
      </w:pPr>
      <w:r>
        <w:separator/>
      </w:r>
    </w:p>
  </w:endnote>
  <w:endnote w:type="continuationSeparator" w:id="0">
    <w:p w:rsidR="00C06179" w:rsidRDefault="00C06179" w:rsidP="00C06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179" w:rsidRDefault="00C06179" w:rsidP="00C06179">
      <w:pPr>
        <w:spacing w:after="0" w:line="240" w:lineRule="auto"/>
      </w:pPr>
      <w:r>
        <w:separator/>
      </w:r>
    </w:p>
  </w:footnote>
  <w:footnote w:type="continuationSeparator" w:id="0">
    <w:p w:rsidR="00C06179" w:rsidRDefault="00C06179" w:rsidP="00C06179">
      <w:pPr>
        <w:spacing w:after="0" w:line="240" w:lineRule="auto"/>
      </w:pPr>
      <w:r>
        <w:continuationSeparator/>
      </w:r>
    </w:p>
  </w:footnote>
  <w:footnote w:id="1">
    <w:p w:rsidR="00C06179" w:rsidRPr="000213EF" w:rsidRDefault="00C06179" w:rsidP="000213E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de-DE"/>
        </w:rPr>
      </w:pPr>
      <w:r w:rsidRPr="000213EF">
        <w:rPr>
          <w:rStyle w:val="Funotenzeichen"/>
          <w:rFonts w:ascii="Arial" w:hAnsi="Arial" w:cs="Arial"/>
          <w:sz w:val="20"/>
          <w:szCs w:val="20"/>
        </w:rPr>
        <w:footnoteRef/>
      </w:r>
      <w:r w:rsidRPr="000213EF">
        <w:rPr>
          <w:rFonts w:ascii="Arial" w:hAnsi="Arial" w:cs="Arial"/>
          <w:sz w:val="20"/>
          <w:szCs w:val="20"/>
        </w:rPr>
        <w:t xml:space="preserve"> </w:t>
      </w:r>
      <w:r w:rsidRPr="000213EF">
        <w:rPr>
          <w:rFonts w:ascii="Arial" w:hAnsi="Arial" w:cs="Arial"/>
          <w:color w:val="1E1E1E"/>
          <w:sz w:val="20"/>
          <w:szCs w:val="20"/>
          <w:lang w:val="de-DE"/>
        </w:rPr>
        <w:t xml:space="preserve">The term </w:t>
      </w:r>
      <w:r w:rsidRPr="000213EF">
        <w:rPr>
          <w:rFonts w:ascii="Arial" w:hAnsi="Arial" w:cs="Arial"/>
          <w:i/>
          <w:iCs/>
          <w:color w:val="1E1E1E"/>
          <w:sz w:val="20"/>
          <w:szCs w:val="20"/>
          <w:lang w:val="de-DE"/>
        </w:rPr>
        <w:t xml:space="preserve">if and only if </w:t>
      </w:r>
      <w:r w:rsidRPr="000213EF">
        <w:rPr>
          <w:rFonts w:ascii="Arial" w:hAnsi="Arial" w:cs="Arial"/>
          <w:color w:val="1E1E1E"/>
          <w:sz w:val="20"/>
          <w:szCs w:val="20"/>
          <w:lang w:val="de-DE"/>
        </w:rPr>
        <w:t xml:space="preserve">signifies in logic a bi-conditional statement, meaning </w:t>
      </w:r>
      <w:r w:rsidRPr="000213EF">
        <w:rPr>
          <w:rFonts w:ascii="Arial" w:hAnsi="Arial" w:cs="Arial"/>
          <w:color w:val="222222"/>
          <w:sz w:val="20"/>
          <w:szCs w:val="20"/>
          <w:lang w:val="de-DE"/>
        </w:rPr>
        <w:t>that</w:t>
      </w:r>
      <w:r w:rsidR="000213EF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Pr="000213EF">
        <w:rPr>
          <w:rFonts w:ascii="Arial" w:hAnsi="Arial" w:cs="Arial"/>
          <w:color w:val="222222"/>
          <w:sz w:val="20"/>
          <w:szCs w:val="20"/>
          <w:lang w:val="de-DE"/>
        </w:rPr>
        <w:t>both conditions must hold for the statement to be true.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79"/>
    <w:rsid w:val="000213EF"/>
    <w:rsid w:val="00134D0F"/>
    <w:rsid w:val="00566971"/>
    <w:rsid w:val="00C06179"/>
    <w:rsid w:val="00D4153C"/>
    <w:rsid w:val="00D9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B775"/>
  <w15:chartTrackingRefBased/>
  <w15:docId w15:val="{C79DBB01-0745-4342-BFDD-13A37736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C0617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617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0617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3B978-AAAE-4367-ABD5-4818A792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Vorarlberger Kulturhäuser BetriebsgesmbH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Heinzle</dc:creator>
  <cp:keywords/>
  <dc:description/>
  <cp:lastModifiedBy>Laura Heinzle</cp:lastModifiedBy>
  <cp:revision>3</cp:revision>
  <cp:lastPrinted>2021-07-13T14:32:00Z</cp:lastPrinted>
  <dcterms:created xsi:type="dcterms:W3CDTF">2021-07-13T14:32:00Z</dcterms:created>
  <dcterms:modified xsi:type="dcterms:W3CDTF">2021-07-14T08:42:00Z</dcterms:modified>
</cp:coreProperties>
</file>